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16" w:rsidRPr="00350619" w:rsidRDefault="00175917" w:rsidP="008824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175917">
        <w:rPr>
          <w:rFonts w:ascii="Times New Roman" w:hAnsi="Times New Roman" w:cs="Times New Roman"/>
          <w:noProof/>
          <w:szCs w:val="23"/>
        </w:rPr>
        <w:drawing>
          <wp:inline distT="0" distB="0" distL="0" distR="0">
            <wp:extent cx="5940425" cy="8168084"/>
            <wp:effectExtent l="0" t="0" r="0" b="0"/>
            <wp:docPr id="2" name="Рисунок 2" descr="E:\Алия Цәк\Сканер РП\Арн технология 33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Сканер РП\Арн технология 33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0926" w:rsidRDefault="00570926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9A1F6A" w:rsidRDefault="009A1F6A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9A1F6A" w:rsidRDefault="009A1F6A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5F6615" w:rsidRDefault="005F6615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CE4F25" w:rsidRPr="00CE4F25" w:rsidRDefault="001467F7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CE4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961"/>
      </w:tblGrid>
      <w:tr w:rsidR="00CE4F25" w:rsidRPr="00175917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proofErr w:type="spellStart"/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lastRenderedPageBreak/>
              <w:t>Пән</w:t>
            </w:r>
            <w:proofErr w:type="spellEnd"/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/модуль </w:t>
            </w:r>
            <w:proofErr w:type="spellStart"/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сипаттамасы</w:t>
            </w:r>
            <w:proofErr w:type="spellEnd"/>
          </w:p>
          <w:p w:rsidR="00105E40" w:rsidRPr="00105E40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</w:pPr>
            <w:r w:rsidRPr="00105E40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>Пәнді оқыту мақсаты – студенттерді пісірудің арнайы тәсілдерінің пісіру өндірісінде пайдалану маңыздылығымен, жаңа технологияларға сай жетік жабдықтар түрлерімен таныстыру және тиісті жабдықтарды пісіру ережесіне сәйкес баптаумен қатар, зерттеу жұмыстарына бейімдеу.</w:t>
            </w:r>
          </w:p>
          <w:p w:rsidR="00105E40" w:rsidRPr="00105E40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</w:pPr>
            <w:r w:rsidRPr="00105E40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 xml:space="preserve">Пәнді оқыту міндеттері – бұл пәнді оқу нәтижесінде студенттер пісіру мен дәнекерлеудің арнайы тәсілдерінің түрлерімен, жабдықтардың құрылымы мен жұмыс принциптерін ережелік көрсеткіштерін игеруді қарастырады. </w:t>
            </w:r>
          </w:p>
          <w:p w:rsidR="00570926" w:rsidRPr="00570926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105E40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>Пісіру мен дәнекерлеудің арнайы тәсілдерінің қазіргі деңгейімен танысып, белгілі тәжрибені игерген болашақ жас мамандар өндіріс, ғылыми-зерттеу жұмыстарына, жаңа бағдарламаларды орындауға қатыса алады.</w:t>
            </w:r>
          </w:p>
        </w:tc>
      </w:tr>
      <w:tr w:rsidR="00CE4F25" w:rsidRPr="00105E40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Қалыптастырылатын құзіреттілік</w:t>
            </w:r>
          </w:p>
          <w:p w:rsidR="004618BF" w:rsidRPr="004618BF" w:rsidRDefault="00392444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04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оқу нәтижесінде студент келесіні білуі қажет</w:t>
            </w:r>
            <w:r w:rsidR="007173B3" w:rsidRPr="004618B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қолмен доғалық дәнекерлеу технологиясы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доғалық дәнекерлеуге арналған қуат көздері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дәнекерлеу түрлері мен дәнекерлеу аппара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ттар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ының құрылымын жіктеу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балқытып және қысыммен дәнекерлеу түрлерін;</w:t>
            </w:r>
          </w:p>
          <w:p w:rsidR="00F443D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доғасы және оны қолдану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дәнекерлеу кезіндегі металлургиялық процестер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доғалы және механикаландырылған дәнекерлеуге арналған жабдықтарды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игеруде студенттер істей білуге тиісті</w:t>
            </w:r>
            <w:r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балқыту және қысыммен дәнекерлеу түрлерін, дәнекерлеу қосылыстары мен жіктерінің түрлерін тізбелеу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дәнекерлеу доғасының тұрақты жануын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электродты металды дәнекерлеу ваннасына тасымалдау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дәнекерлеу материалдарының түрлерін және дән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екерлеу доғасының қуат көздерін;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дәнекерлеу бекетінің жабдықтарын, дәнекерлеу кезіндегі кернеу мен деформацияны шектеу.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шойынды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дәнекерлеу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технологиясын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</w:p>
        </w:tc>
      </w:tr>
      <w:tr w:rsidR="00CE4F25" w:rsidRPr="00105E40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Постреквизиттер</w:t>
            </w:r>
          </w:p>
          <w:p w:rsidR="00F443D4" w:rsidRPr="007173B3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lang w:val="kk-KZ"/>
              </w:rPr>
              <w:t>Берілген пән бойынша алынған білімдер және болашақтағы кәсіби іс-әрекетін еңбекті қорғау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тіршілік қауіпсіздігін</w:t>
            </w:r>
            <w:r w:rsidRPr="007173B3">
              <w:rPr>
                <w:rFonts w:ascii="Times New Roman" w:hAnsi="Times New Roman" w:cs="Times New Roman"/>
                <w:lang w:val="kk-KZ"/>
              </w:rPr>
              <w:t>ің талаптарын ескере отырып тиімді түрде жоспарлауға және жүргізуге қажет.</w:t>
            </w:r>
          </w:p>
        </w:tc>
      </w:tr>
      <w:tr w:rsidR="00CE4F25" w:rsidRPr="007173B3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Пререквизиттер</w:t>
            </w:r>
          </w:p>
          <w:p w:rsidR="00F443D4" w:rsidRPr="007173B3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sz w:val="24"/>
              </w:rPr>
              <w:t>Математика, физика, химия, экология</w:t>
            </w:r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Оқытуға</w:t>
            </w:r>
            <w:proofErr w:type="spellEnd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қажетті</w:t>
            </w:r>
            <w:proofErr w:type="spellEnd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құралдар</w:t>
            </w:r>
            <w:proofErr w:type="spellEnd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, </w:t>
            </w: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жабдықтар</w:t>
            </w:r>
            <w:proofErr w:type="spellEnd"/>
          </w:p>
          <w:p w:rsidR="00F443D4" w:rsidRPr="00F443D4" w:rsidRDefault="00F443D4" w:rsidP="004618BF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мультиме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проектор,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 w:rsidRPr="00195F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нтерактивті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маркер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Плакат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стикер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фломастер. Дидакти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Смартфон. 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т. д..</w:t>
            </w:r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Оқытушының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байланыс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ақпараты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:</w:t>
            </w:r>
          </w:p>
        </w:tc>
      </w:tr>
      <w:tr w:rsidR="00CE4F25" w:rsidRPr="00CE4F25" w:rsidTr="001467F7">
        <w:tc>
          <w:tcPr>
            <w:tcW w:w="4867" w:type="dxa"/>
            <w:vMerge w:val="restart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1467F7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Т.А.Ә. (болған жағдайда)</w:t>
            </w:r>
          </w:p>
          <w:p w:rsidR="00F443D4" w:rsidRPr="00F443D4" w:rsidRDefault="00F443D4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Тулепов Ж.Б.</w:t>
            </w: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9A1F6A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тел.:</w:t>
            </w:r>
            <w:r w:rsidR="009A1F6A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87768240372</w:t>
            </w:r>
          </w:p>
        </w:tc>
      </w:tr>
      <w:tr w:rsidR="00CE4F25" w:rsidRPr="00175917" w:rsidTr="001467F7">
        <w:tc>
          <w:tcPr>
            <w:tcW w:w="4867" w:type="dxa"/>
            <w:vMerge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vAlign w:val="center"/>
            <w:hideMark/>
          </w:tcPr>
          <w:p w:rsidR="00CE4F25" w:rsidRPr="00CE4F25" w:rsidRDefault="00CE4F25" w:rsidP="0014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9A1F6A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9A1F6A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-mail:</w:t>
            </w:r>
            <w:r w:rsidR="009A1F6A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</w:t>
            </w:r>
            <w:r w:rsidR="009A1F6A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zhanaidar.t@mail.ru</w:t>
            </w:r>
          </w:p>
        </w:tc>
      </w:tr>
    </w:tbl>
    <w:p w:rsidR="00883CAC" w:rsidRPr="009A1F6A" w:rsidRDefault="00883CAC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</w:p>
    <w:p w:rsidR="00882416" w:rsidRPr="009A1F6A" w:rsidRDefault="00882416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</w:p>
    <w:p w:rsidR="009A1F6A" w:rsidRPr="00D65DBB" w:rsidRDefault="009A1F6A" w:rsidP="009A1F6A">
      <w:pPr>
        <w:pStyle w:val="a8"/>
        <w:jc w:val="center"/>
        <w:rPr>
          <w:rFonts w:ascii="Times New Roman" w:hAnsi="Times New Roman"/>
          <w:b/>
          <w:lang w:val="kk-KZ"/>
        </w:rPr>
      </w:pPr>
      <w:proofErr w:type="spellStart"/>
      <w:r w:rsidRPr="00D65DBB">
        <w:rPr>
          <w:rFonts w:ascii="Times New Roman" w:hAnsi="Times New Roman"/>
          <w:b/>
        </w:rPr>
        <w:t>Оқу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жұмыс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бағдарламасының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мазмұны</w:t>
      </w:r>
      <w:proofErr w:type="spellEnd"/>
    </w:p>
    <w:p w:rsidR="009A1F6A" w:rsidRPr="00D65DBB" w:rsidRDefault="009A1F6A" w:rsidP="009A1F6A">
      <w:pPr>
        <w:pStyle w:val="a8"/>
        <w:rPr>
          <w:rFonts w:ascii="Times New Roman" w:hAnsi="Times New Roman"/>
          <w:b/>
          <w:lang w:val="kk-KZ"/>
        </w:rPr>
      </w:pPr>
    </w:p>
    <w:tbl>
      <w:tblPr>
        <w:tblW w:w="108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831"/>
        <w:gridCol w:w="10"/>
        <w:gridCol w:w="1922"/>
        <w:gridCol w:w="60"/>
        <w:gridCol w:w="1981"/>
        <w:gridCol w:w="712"/>
        <w:gridCol w:w="575"/>
        <w:gridCol w:w="567"/>
        <w:gridCol w:w="426"/>
        <w:gridCol w:w="700"/>
        <w:gridCol w:w="571"/>
        <w:gridCol w:w="426"/>
        <w:gridCol w:w="429"/>
        <w:gridCol w:w="9"/>
      </w:tblGrid>
      <w:tr w:rsidR="009A1F6A" w:rsidRPr="00090F8A" w:rsidTr="009A1F6A">
        <w:trPr>
          <w:trHeight w:val="249"/>
        </w:trPr>
        <w:tc>
          <w:tcPr>
            <w:tcW w:w="61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5804" w:type="dxa"/>
            <w:gridSpan w:val="5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Бағдарлама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мазмұны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(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тараулар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тақырып/</w:t>
            </w:r>
          </w:p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оқыту нәтижесі, бағалау өлшемдері)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Барлық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сағат</w:t>
            </w:r>
            <w:proofErr w:type="spellEnd"/>
          </w:p>
        </w:tc>
        <w:tc>
          <w:tcPr>
            <w:tcW w:w="3703" w:type="dxa"/>
            <w:gridSpan w:val="8"/>
          </w:tcPr>
          <w:p w:rsidR="009A1F6A" w:rsidRPr="005F6615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Оның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ішінде</w:t>
            </w:r>
            <w:proofErr w:type="spellEnd"/>
          </w:p>
        </w:tc>
      </w:tr>
      <w:tr w:rsidR="009A1F6A" w:rsidRPr="00090F8A" w:rsidTr="005F6615">
        <w:trPr>
          <w:gridAfter w:val="1"/>
          <w:wAfter w:w="9" w:type="dxa"/>
          <w:cantSplit/>
          <w:trHeight w:val="3605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804" w:type="dxa"/>
            <w:gridSpan w:val="5"/>
            <w:vMerge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575" w:type="dxa"/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Теориялық</w:t>
            </w:r>
            <w:proofErr w:type="spellEnd"/>
          </w:p>
        </w:tc>
        <w:tc>
          <w:tcPr>
            <w:tcW w:w="567" w:type="dxa"/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Зертханалық-практиалық</w:t>
            </w:r>
            <w:proofErr w:type="spellEnd"/>
          </w:p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Аудиториялық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 xml:space="preserve">,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контактілі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 xml:space="preserve"> 1</w:t>
            </w:r>
          </w:p>
        </w:tc>
        <w:tc>
          <w:tcPr>
            <w:tcW w:w="700" w:type="dxa"/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Білім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алушының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оқытушы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жетекшілігімен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жасайтын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өзіндік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ж</w:t>
            </w:r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ұмысы1</w:t>
            </w:r>
          </w:p>
        </w:tc>
        <w:tc>
          <w:tcPr>
            <w:tcW w:w="571" w:type="dxa"/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Білім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алушының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толығымен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өзі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орындайтын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өзіндік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 xml:space="preserve"> жұмысы1</w:t>
            </w: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Өндірістікоқыту</w:t>
            </w:r>
            <w:proofErr w:type="spellEnd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 xml:space="preserve"> /</w:t>
            </w:r>
            <w:proofErr w:type="spellStart"/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кәсіптікпрактика</w:t>
            </w:r>
            <w:proofErr w:type="spellEnd"/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9A1F6A" w:rsidRPr="005F6615" w:rsidRDefault="009A1F6A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Жеке</w:t>
            </w:r>
            <w:r w:rsidRPr="005F6615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5F6615">
              <w:rPr>
                <w:rFonts w:ascii="Times New Roman" w:hAnsi="Times New Roman"/>
                <w:b/>
                <w:sz w:val="20"/>
                <w:szCs w:val="21"/>
              </w:rPr>
              <w:t>2</w:t>
            </w:r>
          </w:p>
        </w:tc>
      </w:tr>
      <w:tr w:rsidR="009A1F6A" w:rsidRPr="00090F8A" w:rsidTr="005F6615">
        <w:trPr>
          <w:gridAfter w:val="1"/>
          <w:wAfter w:w="9" w:type="dxa"/>
          <w:trHeight w:val="495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Тақырып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Оқыту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нәтижесі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1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Бағалау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өлшемдері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9A1F6A" w:rsidRPr="00090F8A" w:rsidTr="005F6615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803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бөлім. Дәнекерлеу жұмыстарын бақылау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3E08AD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52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3E08AD" w:rsidP="005F6615">
            <w:pPr>
              <w:pStyle w:val="a8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48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3E08AD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1F6A" w:rsidRPr="00175917" w:rsidTr="005F6615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9A1F6A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3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>Тігіс ақауларының түрлілігі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Сыртқы ақаулар</w:t>
            </w:r>
          </w:p>
          <w:p w:rsidR="009A1F6A" w:rsidRPr="003E08AD" w:rsidRDefault="009A1F6A" w:rsidP="009A1F6A">
            <w:pPr>
              <w:pStyle w:val="a8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Ішкі ақаулар</w:t>
            </w:r>
          </w:p>
          <w:p w:rsidR="009A1F6A" w:rsidRPr="003E08AD" w:rsidRDefault="009A1F6A" w:rsidP="009A1F6A">
            <w:pPr>
              <w:pStyle w:val="a8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Бақылау әдістерінің экономикалық тиімділігі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Бақылаудын статистикалы әдістері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Гидравликалы және пневматикалы сынақтар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Магнитты әдістерімен бақылау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Ксерорадиография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Статикалық сынақтар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Микроталдау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Коррозия түрлері</w:t>
            </w:r>
          </w:p>
          <w:p w:rsidR="003E08AD" w:rsidRPr="003E08AD" w:rsidRDefault="003E08AD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Химиялы және спектралды талдау</w:t>
            </w:r>
          </w:p>
        </w:tc>
        <w:tc>
          <w:tcPr>
            <w:tcW w:w="1992" w:type="dxa"/>
            <w:gridSpan w:val="3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1. Тігіс ақаулары жайлы қысқаша мәліметтер алады. 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3E08AD">
              <w:rPr>
                <w:rFonts w:ascii="Times New Roman" w:hAnsi="Times New Roman"/>
                <w:lang w:val="kk-KZ"/>
              </w:rPr>
              <w:t>Бақылау түрлеріне мәлімет алу</w:t>
            </w:r>
            <w:r w:rsidRPr="003E08A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3E08AD">
              <w:rPr>
                <w:rFonts w:ascii="Times New Roman" w:hAnsi="Times New Roman"/>
                <w:lang w:val="kk-KZ"/>
              </w:rPr>
              <w:t>Құрылыс конструкцияларын жасау кезіндегі сынақтар</w:t>
            </w:r>
            <w:r w:rsidRPr="003E08AD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9A1F6A" w:rsidRPr="003E08AD" w:rsidRDefault="009A1F6A" w:rsidP="009A1F6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3E08AD">
              <w:rPr>
                <w:rFonts w:ascii="Times New Roman" w:hAnsi="Times New Roman"/>
                <w:lang w:val="kk-KZ"/>
              </w:rPr>
              <w:t>Коррозиялы төзімділікті анықтау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5. </w:t>
            </w:r>
            <w:r w:rsidRPr="003E08AD">
              <w:rPr>
                <w:rFonts w:ascii="Times New Roman" w:hAnsi="Times New Roman"/>
                <w:lang w:val="kk-KZ"/>
              </w:rPr>
              <w:t>Бақылаудың конструктивті-технологиялық шаралары</w:t>
            </w:r>
          </w:p>
        </w:tc>
        <w:tc>
          <w:tcPr>
            <w:tcW w:w="1981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3E08AD" w:rsidRDefault="009A1F6A" w:rsidP="009A1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E08A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3E08AD">
              <w:rPr>
                <w:rFonts w:ascii="Times New Roman" w:hAnsi="Times New Roman" w:cs="Times New Roman"/>
                <w:lang w:val="kk-KZ"/>
              </w:rPr>
              <w:t>Тігіс ақауларының түрлілігі</w:t>
            </w:r>
            <w:r w:rsidRPr="003E08A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туралы білімін көрсетеді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>2. Дәнекерлеу өндірісі жайында мәліметтер алады;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3.  </w:t>
            </w:r>
            <w:r w:rsidRPr="003E08AD">
              <w:rPr>
                <w:rFonts w:ascii="Times New Roman" w:hAnsi="Times New Roman"/>
                <w:lang w:val="kk-KZ"/>
              </w:rPr>
              <w:t xml:space="preserve">Сыртқы ақаулар </w:t>
            </w:r>
            <w:r w:rsidRPr="003E08AD">
              <w:rPr>
                <w:rFonts w:ascii="Times New Roman" w:hAnsi="Times New Roman" w:cs="Times New Roman"/>
                <w:lang w:val="kk-KZ"/>
              </w:rPr>
              <w:t>маңыздылығы;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3E08AD">
              <w:rPr>
                <w:rFonts w:ascii="Times New Roman" w:hAnsi="Times New Roman"/>
                <w:lang w:val="kk-KZ"/>
              </w:rPr>
              <w:t>Ішкі ақаулар</w:t>
            </w:r>
            <w:r w:rsidRPr="003E08AD">
              <w:rPr>
                <w:rFonts w:ascii="Times New Roman" w:hAnsi="Times New Roman" w:cs="Times New Roman"/>
                <w:lang w:val="kk-KZ"/>
              </w:rPr>
              <w:t xml:space="preserve"> жайында оқып білу.</w:t>
            </w:r>
          </w:p>
          <w:p w:rsidR="009A1F6A" w:rsidRPr="003E08AD" w:rsidRDefault="009A1F6A" w:rsidP="009A1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3E08AD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5. </w:t>
            </w:r>
            <w:r w:rsidRPr="003E08AD">
              <w:rPr>
                <w:rFonts w:ascii="Times New Roman" w:hAnsi="Times New Roman"/>
                <w:lang w:val="kk-KZ"/>
              </w:rPr>
              <w:t>Дәнекерлеу конструкцияларға ақаулардың тигізетің әсерін</w:t>
            </w:r>
            <w:r w:rsidRPr="003E08AD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9A1F6A" w:rsidRPr="003E08AD" w:rsidRDefault="009A1F6A" w:rsidP="009A1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E08A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6. </w:t>
            </w:r>
            <w:r w:rsidRPr="003E08AD">
              <w:rPr>
                <w:rFonts w:ascii="Times New Roman" w:hAnsi="Times New Roman"/>
                <w:lang w:val="kk-KZ"/>
              </w:rPr>
              <w:t>Бақылау әдістері</w:t>
            </w:r>
            <w:r w:rsidRPr="003E08A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әдістерін біледі</w:t>
            </w:r>
          </w:p>
          <w:p w:rsidR="009A1F6A" w:rsidRPr="003E08AD" w:rsidRDefault="009A1F6A" w:rsidP="009A1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3E08AD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7. </w:t>
            </w:r>
            <w:r w:rsidRPr="003E08AD">
              <w:rPr>
                <w:rFonts w:ascii="Times New Roman" w:hAnsi="Times New Roman"/>
                <w:lang w:val="kk-KZ"/>
              </w:rPr>
              <w:t>Гидравликалы және пневматикалы сынақтар</w:t>
            </w:r>
            <w:r w:rsidRPr="003E08AD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9A1F6A" w:rsidRPr="003E08AD" w:rsidRDefault="009A1F6A" w:rsidP="009A1F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8. </w:t>
            </w:r>
            <w:r w:rsidRPr="003E08AD">
              <w:rPr>
                <w:rFonts w:ascii="Times New Roman" w:hAnsi="Times New Roman"/>
                <w:lang w:val="kk-KZ"/>
              </w:rPr>
              <w:t xml:space="preserve">Құрылыс конструкцияларын жасау кезіндегі сынақтар </w:t>
            </w:r>
            <w:r w:rsidRPr="003E08AD">
              <w:rPr>
                <w:rFonts w:ascii="Times New Roman" w:hAnsi="Times New Roman"/>
                <w:lang w:val="kk-KZ"/>
              </w:rPr>
              <w:lastRenderedPageBreak/>
              <w:t>талдайды</w:t>
            </w:r>
          </w:p>
          <w:p w:rsidR="009A1F6A" w:rsidRPr="003E08AD" w:rsidRDefault="009A1F6A" w:rsidP="009A1F6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9. Бақылаудын статистикалы әдістерін біледі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/>
                <w:lang w:val="kk-KZ"/>
              </w:rPr>
              <w:t>10. Бақылау қызметінің структурасын анықтайды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11) </w:t>
            </w:r>
            <w:r w:rsidRPr="003E08AD">
              <w:rPr>
                <w:rFonts w:ascii="Times New Roman" w:hAnsi="Times New Roman"/>
                <w:lang w:val="kk-KZ"/>
              </w:rPr>
              <w:t>Статикалық сынақтар</w:t>
            </w:r>
            <w:r w:rsidRPr="003E08AD">
              <w:rPr>
                <w:rFonts w:ascii="Times New Roman" w:hAnsi="Times New Roman" w:cs="Times New Roman"/>
                <w:lang w:val="kk-KZ"/>
              </w:rPr>
              <w:t xml:space="preserve"> тәсілдері;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12 </w:t>
            </w:r>
            <w:r w:rsidRPr="003E08AD">
              <w:rPr>
                <w:rFonts w:ascii="Times New Roman" w:hAnsi="Times New Roman"/>
                <w:lang w:val="kk-KZ"/>
              </w:rPr>
              <w:t>Динамикалық сынақтар</w:t>
            </w:r>
            <w:r w:rsidRPr="003E08AD">
              <w:rPr>
                <w:rFonts w:ascii="Times New Roman" w:eastAsia="Times New Roman" w:hAnsi="Times New Roman" w:cs="Times New Roman"/>
                <w:spacing w:val="2"/>
                <w:lang w:val="kk-KZ"/>
              </w:rPr>
              <w:t>;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13) </w:t>
            </w:r>
            <w:r w:rsidRPr="003E08AD">
              <w:rPr>
                <w:rFonts w:ascii="Times New Roman" w:hAnsi="Times New Roman"/>
                <w:lang w:val="kk-KZ"/>
              </w:rPr>
              <w:t>Макроталдау</w:t>
            </w:r>
            <w:r w:rsidRPr="003E08AD">
              <w:rPr>
                <w:rFonts w:ascii="Times New Roman" w:hAnsi="Times New Roman" w:cs="Times New Roman"/>
                <w:lang w:val="kk-KZ"/>
              </w:rPr>
              <w:t xml:space="preserve"> ережелерімен танысу.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14) </w:t>
            </w:r>
            <w:r w:rsidRPr="003E08AD">
              <w:rPr>
                <w:rFonts w:ascii="Times New Roman" w:hAnsi="Times New Roman"/>
                <w:lang w:val="kk-KZ"/>
              </w:rPr>
              <w:t>Коррозия түрлері танысу</w:t>
            </w:r>
            <w:r w:rsidRPr="003E08AD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 xml:space="preserve">15) </w:t>
            </w:r>
            <w:r w:rsidRPr="003E08AD">
              <w:rPr>
                <w:rFonts w:ascii="Times New Roman" w:hAnsi="Times New Roman"/>
                <w:lang w:val="kk-KZ"/>
              </w:rPr>
              <w:t>Коррозиялы төзімділікті анықтау</w:t>
            </w:r>
            <w:r w:rsidRPr="003E08AD">
              <w:rPr>
                <w:rFonts w:ascii="Times New Roman" w:hAnsi="Times New Roman" w:cs="Times New Roman"/>
                <w:lang w:val="kk-KZ"/>
              </w:rPr>
              <w:t xml:space="preserve"> тәсілдері.</w:t>
            </w:r>
          </w:p>
          <w:p w:rsidR="009A1F6A" w:rsidRPr="003E08AD" w:rsidRDefault="009A1F6A" w:rsidP="009A1F6A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E08AD">
              <w:rPr>
                <w:rFonts w:ascii="Times New Roman" w:hAnsi="Times New Roman" w:cs="Times New Roman"/>
                <w:lang w:val="kk-KZ"/>
              </w:rPr>
              <w:t>16</w:t>
            </w:r>
            <w:r w:rsidRPr="003E08AD">
              <w:rPr>
                <w:rFonts w:ascii="Times New Roman" w:eastAsia="Times New Roman" w:hAnsi="Times New Roman"/>
                <w:lang w:val="kk-KZ"/>
              </w:rPr>
              <w:t>.</w:t>
            </w:r>
            <w:r w:rsidRPr="003E08AD">
              <w:rPr>
                <w:rFonts w:ascii="Times New Roman" w:hAnsi="Times New Roman"/>
                <w:lang w:val="kk-KZ"/>
              </w:rPr>
              <w:t xml:space="preserve"> Бақылаудың ұйымдастыру-техникалық шараларымен танысу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9A1F6A" w:rsidRPr="00090F8A" w:rsidRDefault="009A1F6A" w:rsidP="009A1F6A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9A1F6A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9A1F6A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9A1F6A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9A1F6A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9A1F6A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287C91" w:rsidRDefault="009A1F6A" w:rsidP="009A1F6A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287C91" w:rsidRDefault="009A1F6A" w:rsidP="009A1F6A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090F8A" w:rsidTr="005F6615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BC2D65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803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2 бөлім.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</w:t>
            </w:r>
            <w:r w:rsidRPr="00803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лектрлі дәнекерлеу жұмыстары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BC2D65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36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BC2D65" w:rsidP="005F6615">
            <w:pPr>
              <w:pStyle w:val="a8"/>
              <w:ind w:left="-57" w:right="-57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BC2D65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5F6615" w:rsidTr="005F6615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BC2D65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>Металлды дәнекерлеуге дайындау</w:t>
            </w:r>
          </w:p>
          <w:p w:rsidR="009A1F6A" w:rsidRPr="00BC2D65" w:rsidRDefault="00BC2D65" w:rsidP="00BC2D65">
            <w:pPr>
              <w:pStyle w:val="a8"/>
              <w:rPr>
                <w:rFonts w:ascii="Times New Roman" w:hAnsi="Times New Roman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 xml:space="preserve">Жалпақ дайындама бөлшектерді біріктіріп жинау 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BC2D65">
              <w:rPr>
                <w:rFonts w:ascii="Times New Roman" w:hAnsi="Times New Roman"/>
                <w:lang w:val="kk-KZ"/>
              </w:rPr>
              <w:t>Негізгі слесарьлық операцияларды жүргізу</w:t>
            </w:r>
            <w:r w:rsidRPr="00BC2D65">
              <w:rPr>
                <w:rFonts w:ascii="Times New Roman" w:hAnsi="Times New Roman" w:cs="Times New Roman"/>
                <w:lang w:val="kk-KZ"/>
              </w:rPr>
              <w:t xml:space="preserve"> тәсілдері</w:t>
            </w:r>
          </w:p>
          <w:p w:rsidR="009A1F6A" w:rsidRPr="00BC2D65" w:rsidRDefault="00BC2D65" w:rsidP="00BC2D65">
            <w:pPr>
              <w:pStyle w:val="a8"/>
              <w:rPr>
                <w:rFonts w:ascii="Times New Roman" w:hAnsi="Times New Roman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 xml:space="preserve">2. Металлды біріктіру түрлеріне ситаптамасы </w:t>
            </w:r>
          </w:p>
        </w:tc>
        <w:tc>
          <w:tcPr>
            <w:tcW w:w="2041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C2D6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BC2D65">
              <w:rPr>
                <w:rFonts w:ascii="Times New Roman" w:hAnsi="Times New Roman"/>
                <w:lang w:val="kk-KZ"/>
              </w:rPr>
              <w:t>Металлды дәнекерлеуге дайындау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BC2D65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BC2D65">
              <w:rPr>
                <w:rFonts w:ascii="Times New Roman" w:hAnsi="Times New Roman"/>
                <w:lang w:val="kk-KZ"/>
              </w:rPr>
              <w:t>Жалпақ дайындама бөлшектерді біріктіріп жинау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BC2D65">
              <w:rPr>
                <w:rFonts w:ascii="Times New Roman" w:hAnsi="Times New Roman"/>
                <w:lang w:val="kk-KZ"/>
              </w:rPr>
              <w:t>Тор көзді конструкцияларды біріктіріп жинау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BC2D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C2D65">
              <w:rPr>
                <w:rFonts w:ascii="Times New Roman" w:hAnsi="Times New Roman"/>
                <w:lang w:val="kk-KZ"/>
              </w:rPr>
              <w:t>Тігістер түрлерінің</w:t>
            </w:r>
            <w:r w:rsidRPr="00BC2D65">
              <w:rPr>
                <w:rFonts w:ascii="Times New Roman" w:hAnsi="Times New Roman" w:cs="Times New Roman"/>
                <w:lang w:val="kk-KZ"/>
              </w:rPr>
              <w:t xml:space="preserve"> мәні;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Pr="00BC2D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C2D65">
              <w:rPr>
                <w:rFonts w:ascii="Times New Roman" w:hAnsi="Times New Roman"/>
                <w:lang w:val="kk-KZ"/>
              </w:rPr>
              <w:t>Тігістердің кеністікте орналасуы маңыздылығы</w:t>
            </w:r>
            <w:r w:rsidRPr="00BC2D6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A1F6A" w:rsidRPr="00BC2D65" w:rsidRDefault="00BC2D65" w:rsidP="00BC2D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</w:t>
            </w:r>
            <w:r w:rsidRPr="00BC2D65">
              <w:rPr>
                <w:rFonts w:ascii="Times New Roman" w:hAnsi="Times New Roman" w:cs="Times New Roman"/>
                <w:lang w:val="kk-KZ"/>
              </w:rPr>
              <w:t xml:space="preserve"> Дәнекерлеудің артықшылығы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BC2D65" w:rsidTr="005F6615">
        <w:trPr>
          <w:gridAfter w:val="1"/>
          <w:wAfter w:w="9" w:type="dxa"/>
          <w:trHeight w:val="611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BC2D65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lastRenderedPageBreak/>
              <w:t>3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>Арнайы киімдері, құралдары, заттары</w:t>
            </w:r>
          </w:p>
          <w:p w:rsidR="009A1F6A" w:rsidRPr="00BC2D65" w:rsidRDefault="00BC2D65" w:rsidP="00BC2D65">
            <w:pPr>
              <w:pStyle w:val="a8"/>
              <w:rPr>
                <w:rFonts w:ascii="Times New Roman" w:hAnsi="Times New Roman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>Дәнекерлеу трансформаторлары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BC2D65">
              <w:rPr>
                <w:rFonts w:ascii="Times New Roman" w:hAnsi="Times New Roman"/>
                <w:lang w:val="kk-KZ"/>
              </w:rPr>
              <w:t>Дәнекерлеушінің арнайы киімдері, құралдары, заттары</w:t>
            </w:r>
          </w:p>
          <w:p w:rsidR="009A1F6A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>4. Д</w:t>
            </w:r>
            <w:r w:rsidRPr="00BC2D65">
              <w:rPr>
                <w:rFonts w:ascii="Times New Roman" w:hAnsi="Times New Roman"/>
                <w:lang w:val="kk-KZ"/>
              </w:rPr>
              <w:t>әнекерлеу техникасын оқып біледі</w:t>
            </w:r>
          </w:p>
        </w:tc>
        <w:tc>
          <w:tcPr>
            <w:tcW w:w="2041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BC2D65">
              <w:rPr>
                <w:rFonts w:ascii="Times New Roman" w:hAnsi="Times New Roman"/>
                <w:lang w:val="kk-KZ"/>
              </w:rPr>
              <w:t>Дәнекерлеу бекеті</w:t>
            </w:r>
            <w:r w:rsidRPr="00BC2D65">
              <w:rPr>
                <w:rFonts w:ascii="Times New Roman" w:hAnsi="Times New Roman" w:cs="Times New Roman"/>
                <w:lang w:val="kk-KZ"/>
              </w:rPr>
              <w:t xml:space="preserve"> технологиясын үйрену ;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BC2D65">
              <w:rPr>
                <w:rFonts w:ascii="Times New Roman" w:hAnsi="Times New Roman"/>
                <w:lang w:val="kk-KZ"/>
              </w:rPr>
              <w:t xml:space="preserve">Дәнекерлеу түзейткіштерімен </w:t>
            </w:r>
            <w:r w:rsidRPr="00BC2D65">
              <w:rPr>
                <w:rFonts w:ascii="Times New Roman" w:hAnsi="Times New Roman" w:cs="Times New Roman"/>
                <w:lang w:val="kk-KZ"/>
              </w:rPr>
              <w:t>танысу;</w:t>
            </w:r>
          </w:p>
          <w:p w:rsidR="00BC2D65" w:rsidRPr="00BC2D65" w:rsidRDefault="00BC2D65" w:rsidP="00BC2D65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BC2D65">
              <w:rPr>
                <w:rFonts w:ascii="Times New Roman" w:hAnsi="Times New Roman"/>
                <w:lang w:val="kk-KZ"/>
              </w:rPr>
              <w:t>Электродтың түрлерін таңдауды үйрену.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Pr="00BC2D65">
              <w:rPr>
                <w:rFonts w:ascii="Times New Roman" w:hAnsi="Times New Roman"/>
                <w:lang w:val="kk-KZ"/>
              </w:rPr>
              <w:t>. Электродты жүргізу тәсілдерін біледі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BC2D65">
              <w:rPr>
                <w:rFonts w:ascii="Times New Roman" w:hAnsi="Times New Roman"/>
                <w:lang w:val="kk-KZ"/>
              </w:rPr>
              <w:t>. Тігістеп дәнекерлеу техникасын орындайды</w:t>
            </w:r>
          </w:p>
          <w:p w:rsidR="00BC2D65" w:rsidRPr="00BC2D65" w:rsidRDefault="00BC2D65" w:rsidP="00BC2D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Pr="00BC2D65">
              <w:rPr>
                <w:rFonts w:ascii="Times New Roman" w:hAnsi="Times New Roman"/>
                <w:lang w:val="kk-KZ"/>
              </w:rPr>
              <w:t>. Тігістің ластануын сақтайды</w:t>
            </w:r>
          </w:p>
          <w:p w:rsidR="009A1F6A" w:rsidRPr="00BC2D65" w:rsidRDefault="00BC2D65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Pr="00BC2D65">
              <w:rPr>
                <w:rFonts w:ascii="Times New Roman" w:hAnsi="Times New Roman"/>
                <w:lang w:val="kk-KZ"/>
              </w:rPr>
              <w:t>. Майысумен күресді талдайды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090F8A" w:rsidTr="005F6615">
        <w:trPr>
          <w:gridAfter w:val="1"/>
          <w:wAfter w:w="9" w:type="dxa"/>
          <w:trHeight w:val="319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BC2D65" w:rsidRDefault="00BC2D65" w:rsidP="00BC2D6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803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бөлім. Газбен дәнекерлеу жұмыстары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EF16BC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60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EF16BC" w:rsidP="005F6615">
            <w:pPr>
              <w:pStyle w:val="a8"/>
              <w:ind w:left="-57" w:right="-57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50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EF16BC" w:rsidP="005F6615">
            <w:pPr>
              <w:pStyle w:val="a8"/>
              <w:ind w:left="-57" w:right="-57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</w:t>
            </w: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5F6615" w:rsidTr="005F6615">
        <w:trPr>
          <w:gridAfter w:val="1"/>
          <w:wAfter w:w="9" w:type="dxa"/>
          <w:trHeight w:val="2454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9E2CBE" w:rsidRDefault="00BC2D65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>Оттегінің қасиеті және оны табу тәсілдері</w:t>
            </w:r>
          </w:p>
          <w:p w:rsidR="009A1F6A" w:rsidRDefault="00BC2D65" w:rsidP="00BC2D65">
            <w:pPr>
              <w:pStyle w:val="a8"/>
              <w:rPr>
                <w:rFonts w:ascii="Times New Roman" w:hAnsi="Times New Roman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>Ацетилен және басқа жанғыш заттар</w:t>
            </w:r>
          </w:p>
          <w:p w:rsidR="00EF16BC" w:rsidRDefault="00EF16BC" w:rsidP="00BC2D6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Газ</w:t>
            </w:r>
            <w:r w:rsidRPr="00803B8E">
              <w:rPr>
                <w:rFonts w:ascii="Times New Roman" w:hAnsi="Times New Roman"/>
                <w:sz w:val="24"/>
                <w:szCs w:val="24"/>
                <w:lang w:val="kk-KZ"/>
              </w:rPr>
              <w:t>бен дәнекерлеудің тәсілдері</w:t>
            </w:r>
          </w:p>
          <w:p w:rsidR="00EF16BC" w:rsidRDefault="00EF16BC" w:rsidP="00BC2D6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B8E">
              <w:rPr>
                <w:rFonts w:ascii="Times New Roman" w:hAnsi="Times New Roman"/>
                <w:sz w:val="24"/>
                <w:szCs w:val="24"/>
                <w:lang w:val="kk-KZ"/>
              </w:rPr>
              <w:t>Ацетилен генераторларын жұмысқа дайындау</w:t>
            </w:r>
          </w:p>
          <w:p w:rsidR="00EF16BC" w:rsidRPr="00BC2D65" w:rsidRDefault="00EF16BC" w:rsidP="00BC2D65">
            <w:pPr>
              <w:pStyle w:val="a8"/>
              <w:rPr>
                <w:rFonts w:ascii="Times New Roman" w:hAnsi="Times New Roman"/>
                <w:lang w:val="kk-KZ"/>
              </w:rPr>
            </w:pPr>
            <w:r w:rsidRPr="00803B8E">
              <w:rPr>
                <w:rFonts w:ascii="Times New Roman" w:hAnsi="Times New Roman"/>
                <w:sz w:val="24"/>
                <w:szCs w:val="24"/>
                <w:lang w:val="kk-KZ"/>
              </w:rPr>
              <w:t>Ацетилен генераторлары мен жұмыс істеу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>1. Оттегінің қасиеті және оны дәнекерлеуде қолдану</w:t>
            </w:r>
          </w:p>
          <w:p w:rsidR="00BC2D65" w:rsidRPr="00BC2D65" w:rsidRDefault="00BC2D65" w:rsidP="00BC2D65">
            <w:pPr>
              <w:tabs>
                <w:tab w:val="left" w:pos="108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C2D65">
              <w:rPr>
                <w:rFonts w:ascii="Times New Roman" w:hAnsi="Times New Roman" w:cs="Times New Roman"/>
                <w:lang w:val="kk-KZ"/>
              </w:rPr>
              <w:t>2. Газ бен дәнекерлеуді пайдалану</w:t>
            </w:r>
          </w:p>
          <w:p w:rsidR="009A1F6A" w:rsidRPr="00BC2D65" w:rsidRDefault="00BC2D65" w:rsidP="00BC2D65">
            <w:pPr>
              <w:pStyle w:val="a8"/>
              <w:rPr>
                <w:rFonts w:ascii="Times New Roman" w:hAnsi="Times New Roman"/>
                <w:highlight w:val="black"/>
                <w:lang w:val="kk-KZ"/>
              </w:rPr>
            </w:pPr>
            <w:r w:rsidRPr="00BC2D65">
              <w:rPr>
                <w:rFonts w:ascii="Times New Roman" w:hAnsi="Times New Roman"/>
                <w:lang w:val="kk-KZ"/>
              </w:rPr>
              <w:t>3. Жұмыс аяқталғанда газбен дәнекерлеуші мен газбен кескіштің міндеттері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BC2D65" w:rsidRPr="00BC2D65" w:rsidRDefault="00BC2D65" w:rsidP="00BC2D65">
            <w:pPr>
              <w:pStyle w:val="ab"/>
              <w:shd w:val="clear" w:color="auto" w:fill="auto"/>
              <w:tabs>
                <w:tab w:val="left" w:pos="226"/>
              </w:tabs>
              <w:rPr>
                <w:lang w:val="kk-KZ"/>
              </w:rPr>
            </w:pPr>
            <w:r w:rsidRPr="00BC2D65">
              <w:rPr>
                <w:color w:val="000000"/>
                <w:lang w:val="kk-KZ" w:eastAsia="kk-KZ" w:bidi="kk-KZ"/>
              </w:rPr>
              <w:t>1. Түрлері, мақсаттары, қүрылғы жүмыс принципі және металдарды газ дәнекерлеу, газ баллондарын және ацетилен генераторларын өңдеу үшін арнайы ережелер, жүмыс орнындағы үйымдастыру және қауіпсіздігі бойынша талаптар жабдықтарды пайдалану ережелерін білімін көрсетеді;</w:t>
            </w:r>
          </w:p>
          <w:p w:rsidR="00BC2D65" w:rsidRPr="00BC2D65" w:rsidRDefault="00EF16BC" w:rsidP="00BC2D65">
            <w:pPr>
              <w:pStyle w:val="ab"/>
              <w:shd w:val="clear" w:color="auto" w:fill="auto"/>
              <w:tabs>
                <w:tab w:val="left" w:pos="230"/>
              </w:tabs>
              <w:rPr>
                <w:lang w:val="kk-KZ"/>
              </w:rPr>
            </w:pPr>
            <w:r>
              <w:rPr>
                <w:color w:val="000000"/>
                <w:lang w:val="kk-KZ" w:eastAsia="kk-KZ" w:bidi="kk-KZ"/>
              </w:rPr>
              <w:t>2</w:t>
            </w:r>
            <w:r w:rsidR="00BC2D65" w:rsidRPr="00BC2D65">
              <w:rPr>
                <w:color w:val="000000"/>
                <w:lang w:val="kk-KZ" w:eastAsia="kk-KZ" w:bidi="kk-KZ"/>
              </w:rPr>
              <w:t xml:space="preserve">. Санитарлық нормалар мен ережелерге сәйкес орналасуы, құрал, жабдықтар мен </w:t>
            </w:r>
            <w:r w:rsidR="00BC2D65" w:rsidRPr="00BC2D65">
              <w:rPr>
                <w:color w:val="000000"/>
                <w:lang w:val="kk-KZ" w:eastAsia="kk-KZ" w:bidi="kk-KZ"/>
              </w:rPr>
              <w:lastRenderedPageBreak/>
              <w:t>аппаратура үшін оңтайлы аймағын анықтайды.</w:t>
            </w:r>
          </w:p>
          <w:p w:rsidR="00BC2D65" w:rsidRPr="00BC2D65" w:rsidRDefault="00EF16BC" w:rsidP="00BC2D65">
            <w:pPr>
              <w:pStyle w:val="ab"/>
              <w:shd w:val="clear" w:color="auto" w:fill="auto"/>
              <w:tabs>
                <w:tab w:val="left" w:pos="230"/>
              </w:tabs>
              <w:rPr>
                <w:lang w:val="kk-KZ"/>
              </w:rPr>
            </w:pPr>
            <w:r>
              <w:rPr>
                <w:color w:val="000000"/>
                <w:lang w:val="kk-KZ" w:eastAsia="kk-KZ" w:bidi="kk-KZ"/>
              </w:rPr>
              <w:t>3</w:t>
            </w:r>
            <w:r w:rsidR="00BC2D65" w:rsidRPr="00BC2D65">
              <w:rPr>
                <w:color w:val="000000"/>
                <w:lang w:val="kk-KZ" w:eastAsia="kk-KZ" w:bidi="kk-KZ"/>
              </w:rPr>
              <w:t>. Генератор мен жүктеме қүрылғы қабілетін тексереді.</w:t>
            </w:r>
          </w:p>
          <w:p w:rsidR="00BC2D65" w:rsidRPr="00BC2D65" w:rsidRDefault="00BC2D65" w:rsidP="00BC2D65">
            <w:pPr>
              <w:pStyle w:val="ab"/>
              <w:shd w:val="clear" w:color="auto" w:fill="auto"/>
              <w:tabs>
                <w:tab w:val="left" w:pos="221"/>
              </w:tabs>
              <w:rPr>
                <w:lang w:val="kk-KZ"/>
              </w:rPr>
            </w:pPr>
            <w:r w:rsidRPr="00BC2D65">
              <w:rPr>
                <w:color w:val="000000"/>
                <w:lang w:val="kk-KZ" w:eastAsia="kk-KZ" w:bidi="kk-KZ"/>
              </w:rPr>
              <w:t>Генераторды саңылаусыздыққа тексереді</w:t>
            </w:r>
          </w:p>
          <w:p w:rsidR="00BC2D65" w:rsidRPr="00BC2D65" w:rsidRDefault="00EF16BC" w:rsidP="00BC2D65">
            <w:pPr>
              <w:pStyle w:val="ab"/>
              <w:shd w:val="clear" w:color="auto" w:fill="auto"/>
              <w:tabs>
                <w:tab w:val="left" w:pos="230"/>
              </w:tabs>
              <w:rPr>
                <w:lang w:val="kk-KZ"/>
              </w:rPr>
            </w:pPr>
            <w:r>
              <w:rPr>
                <w:color w:val="000000"/>
                <w:lang w:val="kk-KZ" w:eastAsia="kk-KZ" w:bidi="kk-KZ"/>
              </w:rPr>
              <w:t>4</w:t>
            </w:r>
            <w:r w:rsidR="00BC2D65" w:rsidRPr="00BC2D65">
              <w:rPr>
                <w:color w:val="000000"/>
                <w:lang w:val="kk-KZ" w:eastAsia="kk-KZ" w:bidi="kk-KZ"/>
              </w:rPr>
              <w:t>. Толық және технологиялық дәлдік дәнекерлеу үшін бөлшектерді құрастыру орындайды.</w:t>
            </w:r>
          </w:p>
          <w:p w:rsidR="00BC2D65" w:rsidRPr="00BC2D65" w:rsidRDefault="00EF16BC" w:rsidP="00BC2D65">
            <w:pPr>
              <w:pStyle w:val="ab"/>
              <w:shd w:val="clear" w:color="auto" w:fill="auto"/>
              <w:tabs>
                <w:tab w:val="left" w:pos="331"/>
              </w:tabs>
              <w:rPr>
                <w:lang w:val="kk-KZ"/>
              </w:rPr>
            </w:pPr>
            <w:r>
              <w:rPr>
                <w:color w:val="000000"/>
                <w:lang w:val="kk-KZ" w:eastAsia="kk-KZ" w:bidi="kk-KZ"/>
              </w:rPr>
              <w:t>5</w:t>
            </w:r>
            <w:r w:rsidR="00BC2D65" w:rsidRPr="00BC2D65">
              <w:rPr>
                <w:color w:val="000000"/>
                <w:lang w:val="kk-KZ" w:eastAsia="kk-KZ" w:bidi="kk-KZ"/>
              </w:rPr>
              <w:t>. Дәнекерлеу және құрастыру жабдықтарын сапасын көзбен тексеру орындайды.</w:t>
            </w:r>
          </w:p>
          <w:p w:rsidR="009A1F6A" w:rsidRPr="00BC2D65" w:rsidRDefault="00EF16BC" w:rsidP="00BC2D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kk-KZ" w:bidi="kk-KZ"/>
              </w:rPr>
              <w:t>6</w:t>
            </w:r>
            <w:r w:rsidR="00BC2D65" w:rsidRPr="00BC2D65">
              <w:rPr>
                <w:rFonts w:ascii="Times New Roman" w:hAnsi="Times New Roman" w:cs="Times New Roman"/>
                <w:color w:val="000000"/>
                <w:lang w:val="kk-KZ" w:eastAsia="kk-KZ" w:bidi="kk-KZ"/>
              </w:rPr>
              <w:t>. Жұмысты қауіпсіз жүргізу, өрт және электр қауіпсіздігі ережесі; еңбекті қорғау және қоршаған орта нормаларын сақтайды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5F6615" w:rsidTr="005F6615">
        <w:trPr>
          <w:gridAfter w:val="1"/>
          <w:wAfter w:w="9" w:type="dxa"/>
          <w:trHeight w:val="5280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EF16BC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F16BC" w:rsidRPr="00EF16BC" w:rsidRDefault="00EF16BC" w:rsidP="00EF16BC">
            <w:pPr>
              <w:tabs>
                <w:tab w:val="left" w:pos="108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16BC">
              <w:rPr>
                <w:rFonts w:ascii="Times New Roman" w:hAnsi="Times New Roman" w:cs="Times New Roman"/>
                <w:szCs w:val="24"/>
                <w:lang w:val="kk-KZ"/>
              </w:rPr>
              <w:t>Газдарға арналған баллондар</w:t>
            </w:r>
          </w:p>
          <w:p w:rsidR="00EF16BC" w:rsidRPr="00EF16BC" w:rsidRDefault="00EF16BC" w:rsidP="00EF16BC">
            <w:pPr>
              <w:tabs>
                <w:tab w:val="left" w:pos="108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16BC">
              <w:rPr>
                <w:rFonts w:ascii="Times New Roman" w:hAnsi="Times New Roman" w:cs="Times New Roman"/>
                <w:szCs w:val="24"/>
                <w:lang w:val="kk-KZ"/>
              </w:rPr>
              <w:t>Оттегіге арналған баллондар</w:t>
            </w:r>
          </w:p>
          <w:p w:rsidR="009A1F6A" w:rsidRPr="00EF16BC" w:rsidRDefault="00EF16BC" w:rsidP="00EF16BC">
            <w:pPr>
              <w:pStyle w:val="a8"/>
              <w:rPr>
                <w:rFonts w:ascii="Times New Roman" w:hAnsi="Times New Roman"/>
                <w:szCs w:val="21"/>
              </w:rPr>
            </w:pPr>
            <w:r w:rsidRPr="00EF16BC">
              <w:rPr>
                <w:rFonts w:ascii="Times New Roman" w:hAnsi="Times New Roman"/>
                <w:szCs w:val="24"/>
                <w:lang w:val="kk-KZ"/>
              </w:rPr>
              <w:t>Баллондарды сақтау және тасымалдау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F16BC" w:rsidRPr="00EF16BC" w:rsidRDefault="00EF16BC" w:rsidP="00EF16BC">
            <w:pPr>
              <w:tabs>
                <w:tab w:val="left" w:pos="108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F16BC">
              <w:rPr>
                <w:rFonts w:ascii="Times New Roman" w:hAnsi="Times New Roman" w:cs="Times New Roman"/>
                <w:szCs w:val="24"/>
                <w:lang w:val="kk-KZ"/>
              </w:rPr>
              <w:t>4. Газдарға арналған баллондар</w:t>
            </w:r>
          </w:p>
          <w:p w:rsidR="009A1F6A" w:rsidRPr="00EF16BC" w:rsidRDefault="009A1F6A" w:rsidP="00EF16BC">
            <w:pPr>
              <w:pStyle w:val="a8"/>
              <w:rPr>
                <w:rFonts w:ascii="Times New Roman" w:hAnsi="Times New Roman"/>
                <w:szCs w:val="21"/>
                <w:lang w:val="kk-KZ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F16BC" w:rsidRPr="00EF16BC" w:rsidRDefault="00EF16BC" w:rsidP="00EF16BC">
            <w:pPr>
              <w:pStyle w:val="ab"/>
              <w:shd w:val="clear" w:color="auto" w:fill="auto"/>
              <w:tabs>
                <w:tab w:val="left" w:pos="221"/>
              </w:tabs>
              <w:rPr>
                <w:szCs w:val="24"/>
                <w:lang w:val="kk-KZ"/>
              </w:rPr>
            </w:pPr>
            <w:r w:rsidRPr="00EF16BC">
              <w:rPr>
                <w:color w:val="000000"/>
                <w:szCs w:val="24"/>
                <w:lang w:val="kk-KZ" w:eastAsia="kk-KZ" w:bidi="kk-KZ"/>
              </w:rPr>
              <w:t>1. Нұсқауларға сәйкес баллондардағы газ ерекшеліктерін тексереді.</w:t>
            </w:r>
          </w:p>
          <w:p w:rsidR="00EF16BC" w:rsidRPr="00EF16BC" w:rsidRDefault="00EF16BC" w:rsidP="00EF16BC">
            <w:pPr>
              <w:pStyle w:val="ab"/>
              <w:shd w:val="clear" w:color="auto" w:fill="auto"/>
              <w:tabs>
                <w:tab w:val="left" w:pos="235"/>
              </w:tabs>
              <w:rPr>
                <w:szCs w:val="24"/>
                <w:lang w:val="kk-KZ"/>
              </w:rPr>
            </w:pPr>
            <w:r w:rsidRPr="00EF16BC">
              <w:rPr>
                <w:color w:val="000000"/>
                <w:szCs w:val="24"/>
                <w:lang w:val="kk-KZ" w:eastAsia="kk-KZ" w:bidi="kk-KZ"/>
              </w:rPr>
              <w:t>2. Оттықтың герметикалығын тексеру, датчиктерді және тісті қолжетімділігі мен жарамдылығын тексереді.</w:t>
            </w:r>
          </w:p>
          <w:p w:rsidR="009A1F6A" w:rsidRPr="00EF16BC" w:rsidRDefault="00EF16BC" w:rsidP="00EF16BC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EF16BC">
              <w:rPr>
                <w:rFonts w:ascii="Times New Roman" w:hAnsi="Times New Roman" w:cs="Times New Roman"/>
                <w:color w:val="000000"/>
                <w:szCs w:val="24"/>
                <w:lang w:val="kk-KZ" w:eastAsia="kk-KZ" w:bidi="kk-KZ"/>
              </w:rPr>
              <w:t>3. Оттегі, жанғьпп газдар мен сұйықтықтар үшін шлангтарды таңдайды.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090F8A" w:rsidTr="005F6615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EF16BC" w:rsidRDefault="00EF16BC" w:rsidP="00EF16BC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803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Әртүрлі металлдарды</w:t>
            </w:r>
            <w:r w:rsidRPr="00803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дәнекерлеу жұмыстары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EF16BC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EF16BC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5F6615" w:rsidTr="005F6615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EF16BC" w:rsidRDefault="00EF16BC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F16BC" w:rsidRPr="00EF16BC" w:rsidRDefault="00EF16BC" w:rsidP="00EF16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16BC">
              <w:rPr>
                <w:rFonts w:ascii="Times New Roman" w:hAnsi="Times New Roman"/>
                <w:lang w:val="kk-KZ"/>
              </w:rPr>
              <w:t>Легирленген болатты дәнекерлеу</w:t>
            </w:r>
          </w:p>
          <w:p w:rsidR="00EF16BC" w:rsidRPr="00EF16BC" w:rsidRDefault="00EF16BC" w:rsidP="00EF16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16BC">
              <w:rPr>
                <w:rFonts w:ascii="Times New Roman" w:hAnsi="Times New Roman"/>
                <w:lang w:val="kk-KZ"/>
              </w:rPr>
              <w:t>Шойынды суық пісіру</w:t>
            </w:r>
          </w:p>
          <w:p w:rsidR="00EF16BC" w:rsidRPr="00EF16BC" w:rsidRDefault="00EF16BC" w:rsidP="00EF16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16BC">
              <w:rPr>
                <w:rFonts w:ascii="Times New Roman" w:hAnsi="Times New Roman"/>
                <w:lang w:val="kk-KZ"/>
              </w:rPr>
              <w:t>Шойынды газбен дәнекерлеу</w:t>
            </w:r>
          </w:p>
          <w:p w:rsidR="009A1F6A" w:rsidRPr="00EF16BC" w:rsidRDefault="00EF16BC" w:rsidP="00EF16BC">
            <w:pPr>
              <w:pStyle w:val="a8"/>
              <w:rPr>
                <w:rFonts w:ascii="Times New Roman" w:hAnsi="Times New Roman"/>
                <w:lang w:val="kk-KZ"/>
              </w:rPr>
            </w:pPr>
            <w:r w:rsidRPr="00EF16BC">
              <w:rPr>
                <w:rFonts w:ascii="Times New Roman" w:hAnsi="Times New Roman"/>
                <w:lang w:val="kk-KZ"/>
              </w:rPr>
              <w:t>Шойынды суыту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F16BC" w:rsidRPr="00EF16BC" w:rsidRDefault="00EF16BC" w:rsidP="00EF16B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F16BC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Pr="00EF16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F16BC">
              <w:rPr>
                <w:rFonts w:ascii="Times New Roman" w:hAnsi="Times New Roman"/>
                <w:lang w:val="kk-KZ"/>
              </w:rPr>
              <w:t>Әртүрлі металлдарды дәнекерлеу жұмыстары</w:t>
            </w:r>
            <w:r w:rsidRPr="00EF16BC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9A1F6A" w:rsidRPr="00EF16BC" w:rsidRDefault="00EF16BC" w:rsidP="00EF16BC">
            <w:pPr>
              <w:pStyle w:val="a8"/>
              <w:rPr>
                <w:rFonts w:ascii="Times New Roman" w:hAnsi="Times New Roman"/>
                <w:lang w:val="kk-KZ"/>
              </w:rPr>
            </w:pPr>
            <w:r w:rsidRPr="00EF16BC">
              <w:rPr>
                <w:rFonts w:ascii="Times New Roman" w:hAnsi="Times New Roman"/>
                <w:bCs/>
                <w:lang w:val="kk-KZ"/>
              </w:rPr>
              <w:t>2.</w:t>
            </w:r>
            <w:r w:rsidRPr="00EF16BC">
              <w:rPr>
                <w:rFonts w:ascii="Times New Roman" w:hAnsi="Times New Roman"/>
                <w:lang w:val="kk-KZ"/>
              </w:rPr>
              <w:t xml:space="preserve"> Шойын дәнекерлеуді</w:t>
            </w:r>
            <w:r w:rsidRPr="00EF16BC">
              <w:rPr>
                <w:rFonts w:ascii="Times New Roman" w:hAnsi="Times New Roman"/>
                <w:bCs/>
                <w:lang w:val="kk-KZ"/>
              </w:rPr>
              <w:t xml:space="preserve"> білу.</w:t>
            </w:r>
            <w:r w:rsidRPr="00EF16BC">
              <w:rPr>
                <w:rFonts w:ascii="Times New Roman" w:hAnsi="Times New Roman"/>
                <w:lang w:val="kk-KZ"/>
              </w:rPr>
              <w:t xml:space="preserve"> Түсті металдарды дәнекерлеуді білу</w:t>
            </w:r>
          </w:p>
        </w:tc>
        <w:tc>
          <w:tcPr>
            <w:tcW w:w="2041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EF16BC" w:rsidRPr="00EF16BC" w:rsidRDefault="00EF16BC" w:rsidP="00EF1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F16B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EF16BC">
              <w:rPr>
                <w:rFonts w:ascii="Times New Roman" w:hAnsi="Times New Roman"/>
                <w:lang w:val="kk-KZ"/>
              </w:rPr>
              <w:t>Легирленген болатты дәнекерлеу</w:t>
            </w:r>
            <w:r w:rsidRPr="00EF16B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жайлы біледі</w:t>
            </w:r>
          </w:p>
          <w:p w:rsidR="00EF16BC" w:rsidRPr="00EF16BC" w:rsidRDefault="00EF16BC" w:rsidP="00EF1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EF16BC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EF16BC">
              <w:rPr>
                <w:rFonts w:ascii="Times New Roman" w:hAnsi="Times New Roman"/>
                <w:lang w:val="kk-KZ"/>
              </w:rPr>
              <w:t>Шойының қасиеттері</w:t>
            </w:r>
            <w:r w:rsidRPr="00EF16BC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EF16BC" w:rsidRPr="00EF16BC" w:rsidRDefault="00EF16BC" w:rsidP="00EF1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F16B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 w:rsidRPr="00EF16BC">
              <w:rPr>
                <w:rFonts w:ascii="Times New Roman" w:hAnsi="Times New Roman"/>
                <w:lang w:val="kk-KZ"/>
              </w:rPr>
              <w:t>Мыс қорытпаларын дәнекерлеу талдайды</w:t>
            </w:r>
          </w:p>
          <w:p w:rsidR="00EF16BC" w:rsidRPr="00EF16BC" w:rsidRDefault="00EF16BC" w:rsidP="00EF16BC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EF16BC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4. </w:t>
            </w:r>
            <w:r w:rsidRPr="00EF16BC">
              <w:rPr>
                <w:rFonts w:ascii="Times New Roman" w:hAnsi="Times New Roman"/>
                <w:lang w:val="kk-KZ"/>
              </w:rPr>
              <w:t>Шойынды газбен дәнекерлеу</w:t>
            </w:r>
            <w:r w:rsidRPr="00EF16BC">
              <w:rPr>
                <w:rFonts w:ascii="Times New Roman" w:eastAsia="Times New Roman" w:hAnsi="Times New Roman"/>
                <w:lang w:val="kk-KZ"/>
              </w:rPr>
              <w:t xml:space="preserve"> таңдау мүмкіндігін көрсетеді</w:t>
            </w:r>
          </w:p>
          <w:p w:rsidR="00EF16BC" w:rsidRPr="00EF16BC" w:rsidRDefault="00EF16BC" w:rsidP="00EF16B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5.</w:t>
            </w:r>
            <w:r w:rsidRPr="00EF16B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EF16BC">
              <w:rPr>
                <w:rFonts w:ascii="Times New Roman" w:hAnsi="Times New Roman" w:cs="Times New Roman"/>
                <w:lang w:val="kk-KZ"/>
              </w:rPr>
              <w:t>Шойынды суықпен және ыстықпен дәнекерлеуді үйренеді</w:t>
            </w:r>
            <w:r w:rsidRPr="00EF16BC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9A1F6A" w:rsidRPr="00EF16BC" w:rsidRDefault="00EF16BC" w:rsidP="00EF16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6.</w:t>
            </w:r>
            <w:r w:rsidRPr="00EF16B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EF16BC">
              <w:rPr>
                <w:rFonts w:ascii="Times New Roman" w:hAnsi="Times New Roman" w:cs="Times New Roman"/>
                <w:lang w:val="kk-KZ"/>
              </w:rPr>
              <w:t>Түсті металдарды дәнекерлеу және еріту кезіндегі техника қауіпсіздігін сақтау</w:t>
            </w:r>
            <w:r w:rsidRPr="00EF16BC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A1F6A" w:rsidRPr="00090F8A" w:rsidTr="005F6615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9A1F6A" w:rsidRPr="00090F8A" w:rsidRDefault="009A1F6A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Барлығы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EF16BC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156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EF16BC" w:rsidP="005F6615">
            <w:pPr>
              <w:pStyle w:val="a8"/>
              <w:ind w:left="-113" w:right="-113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134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EF16BC" w:rsidP="005F6615">
            <w:pPr>
              <w:pStyle w:val="a8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</w:t>
            </w:r>
          </w:p>
        </w:tc>
        <w:tc>
          <w:tcPr>
            <w:tcW w:w="426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0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9A1F6A" w:rsidRPr="00090F8A" w:rsidRDefault="009A1F6A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</w:tbl>
    <w:p w:rsidR="009A1F6A" w:rsidRPr="00D65DBB" w:rsidRDefault="009A1F6A" w:rsidP="009A1F6A">
      <w:pPr>
        <w:pStyle w:val="a8"/>
        <w:rPr>
          <w:rFonts w:ascii="Times New Roman" w:hAnsi="Times New Roman"/>
        </w:rPr>
      </w:pPr>
    </w:p>
    <w:p w:rsidR="009A1F6A" w:rsidRPr="00D65DBB" w:rsidRDefault="009A1F6A" w:rsidP="009A1F6A">
      <w:pPr>
        <w:pStyle w:val="a8"/>
        <w:rPr>
          <w:rFonts w:ascii="Times New Roman" w:hAnsi="Times New Roman"/>
        </w:rPr>
      </w:pPr>
    </w:p>
    <w:p w:rsidR="009A1F6A" w:rsidRDefault="009A1F6A" w:rsidP="009A1F6A">
      <w:pPr>
        <w:pStyle w:val="a8"/>
        <w:rPr>
          <w:rFonts w:ascii="Times New Roman" w:hAnsi="Times New Roman"/>
          <w:lang w:val="kk-KZ"/>
        </w:rPr>
      </w:pPr>
    </w:p>
    <w:p w:rsidR="009A1F6A" w:rsidRPr="00D65DBB" w:rsidRDefault="009A1F6A" w:rsidP="009A1F6A">
      <w:pPr>
        <w:pStyle w:val="a8"/>
        <w:rPr>
          <w:rFonts w:ascii="Times New Roman" w:hAnsi="Times New Roman"/>
        </w:rPr>
      </w:pPr>
    </w:p>
    <w:p w:rsidR="009A1F6A" w:rsidRPr="00D65DBB" w:rsidRDefault="009A1F6A" w:rsidP="009A1F6A">
      <w:pPr>
        <w:pStyle w:val="a8"/>
        <w:rPr>
          <w:rFonts w:ascii="Times New Roman" w:hAnsi="Times New Roman"/>
        </w:rPr>
      </w:pPr>
    </w:p>
    <w:tbl>
      <w:tblPr>
        <w:tblStyle w:val="a6"/>
        <w:tblW w:w="10150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850"/>
        <w:gridCol w:w="680"/>
        <w:gridCol w:w="993"/>
        <w:gridCol w:w="992"/>
        <w:gridCol w:w="992"/>
        <w:gridCol w:w="992"/>
        <w:gridCol w:w="539"/>
      </w:tblGrid>
      <w:tr w:rsidR="009A1F6A" w:rsidRPr="00D65DBB" w:rsidTr="00FB2B9C"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1</w:t>
            </w:r>
          </w:p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A1F6A" w:rsidRPr="00D65DBB" w:rsidTr="00FB2B9C"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2</w:t>
            </w:r>
          </w:p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A1F6A" w:rsidRPr="00D65DBB" w:rsidTr="00FB2B9C"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</w:rPr>
            </w:pPr>
            <w:r w:rsidRPr="00D65DBB">
              <w:rPr>
                <w:rFonts w:ascii="Times New Roman" w:hAnsi="Times New Roman"/>
              </w:rPr>
              <w:t>N</w:t>
            </w:r>
          </w:p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A1F6A" w:rsidRPr="00D65DBB" w:rsidTr="00FB2B9C"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Курстық жоба/жұмыс (жоспарланған болса)</w:t>
            </w:r>
          </w:p>
        </w:tc>
        <w:tc>
          <w:tcPr>
            <w:tcW w:w="851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80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39" w:type="dxa"/>
          </w:tcPr>
          <w:p w:rsidR="009A1F6A" w:rsidRPr="00D65DBB" w:rsidRDefault="009A1F6A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9A1F6A" w:rsidRPr="00D65DBB" w:rsidRDefault="009A1F6A" w:rsidP="009A1F6A">
      <w:pPr>
        <w:pStyle w:val="a8"/>
        <w:rPr>
          <w:rFonts w:ascii="Times New Roman" w:hAnsi="Times New Roman"/>
          <w:lang w:val="kk-KZ"/>
        </w:rPr>
      </w:pPr>
    </w:p>
    <w:p w:rsidR="009A1F6A" w:rsidRPr="00D65DBB" w:rsidRDefault="009A1F6A" w:rsidP="009A1F6A">
      <w:pPr>
        <w:pStyle w:val="a8"/>
        <w:rPr>
          <w:rFonts w:ascii="Times New Roman" w:hAnsi="Times New Roman"/>
          <w:lang w:val="kk-KZ"/>
        </w:rPr>
      </w:pPr>
    </w:p>
    <w:p w:rsidR="009A1F6A" w:rsidRPr="00893C02" w:rsidRDefault="009A1F6A" w:rsidP="009A1F6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93C02">
        <w:rPr>
          <w:rFonts w:ascii="Times New Roman" w:hAnsi="Times New Roman" w:cs="Times New Roman"/>
          <w:b/>
          <w:lang w:val="kk-KZ"/>
        </w:rPr>
        <w:t xml:space="preserve">Ескерту: </w:t>
      </w:r>
    </w:p>
    <w:p w:rsidR="009A1F6A" w:rsidRPr="00893C02" w:rsidRDefault="009A1F6A" w:rsidP="009A1F6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 xml:space="preserve">1 - кредиттік оқыту технологиясын жүзеге асырған жағдайда толтырылады </w:t>
      </w:r>
    </w:p>
    <w:p w:rsidR="009A1F6A" w:rsidRPr="00893C02" w:rsidRDefault="009A1F6A" w:rsidP="009A1F6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9A1F6A" w:rsidRPr="00893C02" w:rsidRDefault="009A1F6A" w:rsidP="009A1F6A">
      <w:pPr>
        <w:pStyle w:val="a8"/>
        <w:rPr>
          <w:rFonts w:ascii="Times New Roman" w:hAnsi="Times New Roman"/>
          <w:lang w:val="kk-KZ"/>
        </w:rPr>
      </w:pPr>
    </w:p>
    <w:p w:rsidR="009A1F6A" w:rsidRDefault="009A1F6A" w:rsidP="009A1F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601" w:rsidRPr="00C83D1D" w:rsidRDefault="00483601" w:rsidP="004836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b/>
          <w:caps/>
          <w:sz w:val="26"/>
          <w:szCs w:val="26"/>
          <w:lang w:val="kk-KZ"/>
        </w:rPr>
        <w:lastRenderedPageBreak/>
        <w:t>Пайдаланылған әдебиеттер тізімі</w:t>
      </w:r>
    </w:p>
    <w:p w:rsidR="00483601" w:rsidRPr="00C83D1D" w:rsidRDefault="00483601" w:rsidP="004836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83601" w:rsidRPr="00C83D1D" w:rsidRDefault="00483601" w:rsidP="0048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1. Геворкян В.Г. «Основы сварочного дела», М: Высш.шк, 1985</w:t>
      </w:r>
    </w:p>
    <w:p w:rsidR="00483601" w:rsidRPr="00C83D1D" w:rsidRDefault="00483601" w:rsidP="00483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Pr="00C83D1D">
        <w:rPr>
          <w:rFonts w:ascii="Times New Roman" w:hAnsi="Times New Roman" w:cs="Times New Roman"/>
          <w:sz w:val="26"/>
          <w:szCs w:val="26"/>
        </w:rPr>
        <w:t>Стеклов О.И., Основы сварочного производства. М.,1981</w:t>
      </w:r>
    </w:p>
    <w:p w:rsidR="00483601" w:rsidRPr="00C83D1D" w:rsidRDefault="00483601" w:rsidP="0048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>3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 xml:space="preserve">. </w:t>
      </w:r>
      <w:proofErr w:type="spellStart"/>
      <w:r w:rsidRPr="00C83D1D">
        <w:rPr>
          <w:rFonts w:ascii="Times New Roman" w:eastAsia="TimesNewRomanPSMT" w:hAnsi="Times New Roman" w:cs="Times New Roman"/>
          <w:sz w:val="26"/>
          <w:szCs w:val="26"/>
        </w:rPr>
        <w:t>Котвицкий</w:t>
      </w:r>
      <w:proofErr w:type="spellEnd"/>
      <w:r w:rsidRPr="00C83D1D">
        <w:rPr>
          <w:rFonts w:ascii="Times New Roman" w:eastAsia="TimesNewRomanPSMT" w:hAnsi="Times New Roman" w:cs="Times New Roman"/>
          <w:sz w:val="26"/>
          <w:szCs w:val="26"/>
        </w:rPr>
        <w:t xml:space="preserve"> А.Д. Сварка в среде защитных газов. - М.: Высшая школа.</w:t>
      </w:r>
    </w:p>
    <w:p w:rsidR="00483601" w:rsidRPr="00C83D1D" w:rsidRDefault="00483601" w:rsidP="0048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>4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. Николаев Г.А.,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Ольшанский Н.А. Специальные методы сварки. М.: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Машиностроение,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1977.</w:t>
      </w:r>
    </w:p>
    <w:p w:rsidR="00483601" w:rsidRPr="00C83D1D" w:rsidRDefault="00483601" w:rsidP="004836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3D1D">
        <w:rPr>
          <w:sz w:val="26"/>
          <w:szCs w:val="26"/>
          <w:lang w:val="kk-KZ"/>
        </w:rPr>
        <w:t xml:space="preserve">5. </w:t>
      </w:r>
      <w:r w:rsidRPr="00C83D1D">
        <w:rPr>
          <w:sz w:val="26"/>
          <w:szCs w:val="26"/>
        </w:rPr>
        <w:t xml:space="preserve">Алексеева И.С. </w:t>
      </w:r>
      <w:proofErr w:type="spellStart"/>
      <w:r w:rsidRPr="00C83D1D">
        <w:rPr>
          <w:sz w:val="26"/>
          <w:szCs w:val="26"/>
        </w:rPr>
        <w:t>Норкин</w:t>
      </w:r>
      <w:proofErr w:type="spellEnd"/>
      <w:r w:rsidRPr="00C83D1D">
        <w:rPr>
          <w:sz w:val="26"/>
          <w:szCs w:val="26"/>
        </w:rPr>
        <w:t xml:space="preserve"> Ю.И. Гигиена и безопасность труда при сварочных и плазменных работах в судостроении. Д.: Судостроение, 1984.</w:t>
      </w:r>
    </w:p>
    <w:p w:rsidR="00483601" w:rsidRPr="00C83D1D" w:rsidRDefault="00483601" w:rsidP="00483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C83D1D">
        <w:rPr>
          <w:rFonts w:ascii="Times New Roman" w:hAnsi="Times New Roman" w:cs="Times New Roman"/>
          <w:sz w:val="26"/>
          <w:szCs w:val="26"/>
        </w:rPr>
        <w:t xml:space="preserve">. Технология, механизация и автоматизация производства сварных конструкций: Атлас. Учебное пособие для студентов машиностроительных специальностей </w:t>
      </w:r>
      <w:proofErr w:type="gramStart"/>
      <w:r w:rsidRPr="00C83D1D">
        <w:rPr>
          <w:rFonts w:ascii="Times New Roman" w:hAnsi="Times New Roman" w:cs="Times New Roman"/>
          <w:sz w:val="26"/>
          <w:szCs w:val="26"/>
        </w:rPr>
        <w:t>Вузов./</w:t>
      </w:r>
      <w:proofErr w:type="gramEnd"/>
      <w:r w:rsidRPr="00C83D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D1D">
        <w:rPr>
          <w:rFonts w:ascii="Times New Roman" w:hAnsi="Times New Roman" w:cs="Times New Roman"/>
          <w:sz w:val="26"/>
          <w:szCs w:val="26"/>
        </w:rPr>
        <w:t>С.А.Куркин</w:t>
      </w:r>
      <w:proofErr w:type="spellEnd"/>
      <w:r w:rsidRPr="00C83D1D">
        <w:rPr>
          <w:rFonts w:ascii="Times New Roman" w:hAnsi="Times New Roman" w:cs="Times New Roman"/>
          <w:sz w:val="26"/>
          <w:szCs w:val="26"/>
        </w:rPr>
        <w:t xml:space="preserve">, В.М. </w:t>
      </w:r>
      <w:proofErr w:type="spellStart"/>
      <w:r w:rsidRPr="00C83D1D">
        <w:rPr>
          <w:rFonts w:ascii="Times New Roman" w:hAnsi="Times New Roman" w:cs="Times New Roman"/>
          <w:sz w:val="26"/>
          <w:szCs w:val="26"/>
        </w:rPr>
        <w:t>Ховов</w:t>
      </w:r>
      <w:proofErr w:type="spellEnd"/>
      <w:r w:rsidRPr="00C83D1D">
        <w:rPr>
          <w:rFonts w:ascii="Times New Roman" w:hAnsi="Times New Roman" w:cs="Times New Roman"/>
          <w:sz w:val="26"/>
          <w:szCs w:val="26"/>
        </w:rPr>
        <w:t>, А.М. Рыбачук.-М: машиностроение, 1989</w:t>
      </w:r>
    </w:p>
    <w:p w:rsidR="00483601" w:rsidRPr="00C83D1D" w:rsidRDefault="00483601" w:rsidP="00483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7</w:t>
      </w:r>
      <w:r w:rsidRPr="00C83D1D">
        <w:rPr>
          <w:rFonts w:ascii="Times New Roman" w:hAnsi="Times New Roman" w:cs="Times New Roman"/>
          <w:sz w:val="26"/>
          <w:szCs w:val="26"/>
        </w:rPr>
        <w:t>. Г.А. Николаев, В.А. Винокуров. Сварные конструкции. Расчет и проектирование. Москва “Высшая школа” 1990г.</w:t>
      </w:r>
    </w:p>
    <w:p w:rsidR="00483601" w:rsidRPr="00C83D1D" w:rsidRDefault="00483601" w:rsidP="00483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8</w:t>
      </w:r>
      <w:r w:rsidRPr="00C83D1D">
        <w:rPr>
          <w:rFonts w:ascii="Times New Roman" w:hAnsi="Times New Roman" w:cs="Times New Roman"/>
          <w:sz w:val="26"/>
          <w:szCs w:val="26"/>
        </w:rPr>
        <w:t>. Технология и оборудование сварки плавлением: Учеб</w:t>
      </w:r>
      <w:proofErr w:type="gramStart"/>
      <w:r w:rsidRPr="00C83D1D">
        <w:rPr>
          <w:rFonts w:ascii="Times New Roman" w:hAnsi="Times New Roman" w:cs="Times New Roman"/>
          <w:sz w:val="26"/>
          <w:szCs w:val="26"/>
        </w:rPr>
        <w:t>. пособие</w:t>
      </w:r>
      <w:proofErr w:type="gramEnd"/>
      <w:r w:rsidRPr="00C83D1D">
        <w:rPr>
          <w:rFonts w:ascii="Times New Roman" w:hAnsi="Times New Roman" w:cs="Times New Roman"/>
          <w:sz w:val="26"/>
          <w:szCs w:val="26"/>
        </w:rPr>
        <w:t>.- Могилев: ММИ, 1998.</w:t>
      </w:r>
    </w:p>
    <w:p w:rsidR="00483601" w:rsidRPr="00C83D1D" w:rsidRDefault="00483601" w:rsidP="00483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 xml:space="preserve">9. </w:t>
      </w:r>
      <w:r w:rsidRPr="00C83D1D">
        <w:rPr>
          <w:rFonts w:ascii="Times New Roman" w:hAnsi="Times New Roman" w:cs="Times New Roman"/>
          <w:sz w:val="26"/>
          <w:szCs w:val="26"/>
        </w:rPr>
        <w:t>Г.А. Николаев, В.А. Винокуров. Сварные конструкции. Расчет и проектирование. Москва “Высшая школа” 1990г.</w:t>
      </w:r>
    </w:p>
    <w:p w:rsidR="00483601" w:rsidRPr="00350619" w:rsidRDefault="00483601" w:rsidP="004836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3601" w:rsidRPr="00F443D4" w:rsidRDefault="00483601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83601" w:rsidRPr="00F443D4" w:rsidSect="00A3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4550"/>
    <w:multiLevelType w:val="multilevel"/>
    <w:tmpl w:val="AFE6936E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  <w:color w:val="auto"/>
      </w:rPr>
    </w:lvl>
  </w:abstractNum>
  <w:abstractNum w:abstractNumId="1">
    <w:nsid w:val="0C734C2B"/>
    <w:multiLevelType w:val="multilevel"/>
    <w:tmpl w:val="AD1E0B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5B6422"/>
    <w:multiLevelType w:val="multilevel"/>
    <w:tmpl w:val="7D14E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7B4C0F"/>
    <w:multiLevelType w:val="hybridMultilevel"/>
    <w:tmpl w:val="28C0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230914"/>
    <w:multiLevelType w:val="multilevel"/>
    <w:tmpl w:val="F1061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BB207D"/>
    <w:multiLevelType w:val="hybridMultilevel"/>
    <w:tmpl w:val="20E66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4F25"/>
    <w:rsid w:val="00042D80"/>
    <w:rsid w:val="00046474"/>
    <w:rsid w:val="000831A8"/>
    <w:rsid w:val="000D2987"/>
    <w:rsid w:val="00105E40"/>
    <w:rsid w:val="001467F7"/>
    <w:rsid w:val="00175917"/>
    <w:rsid w:val="0019017F"/>
    <w:rsid w:val="002E5177"/>
    <w:rsid w:val="003069EC"/>
    <w:rsid w:val="0035635D"/>
    <w:rsid w:val="003842D3"/>
    <w:rsid w:val="00392444"/>
    <w:rsid w:val="003A2D3F"/>
    <w:rsid w:val="003B0D10"/>
    <w:rsid w:val="003E08AD"/>
    <w:rsid w:val="00430DDD"/>
    <w:rsid w:val="0044423F"/>
    <w:rsid w:val="004618BF"/>
    <w:rsid w:val="004656B6"/>
    <w:rsid w:val="004746ED"/>
    <w:rsid w:val="00483601"/>
    <w:rsid w:val="004A2B9A"/>
    <w:rsid w:val="00520C8E"/>
    <w:rsid w:val="0052184D"/>
    <w:rsid w:val="00532852"/>
    <w:rsid w:val="005521EC"/>
    <w:rsid w:val="00570926"/>
    <w:rsid w:val="00590834"/>
    <w:rsid w:val="005D0844"/>
    <w:rsid w:val="005F6615"/>
    <w:rsid w:val="00634099"/>
    <w:rsid w:val="007173B3"/>
    <w:rsid w:val="007830DC"/>
    <w:rsid w:val="007F421D"/>
    <w:rsid w:val="007F5AD1"/>
    <w:rsid w:val="00801EAA"/>
    <w:rsid w:val="008369D6"/>
    <w:rsid w:val="00882416"/>
    <w:rsid w:val="00883CAC"/>
    <w:rsid w:val="00956EE9"/>
    <w:rsid w:val="00980A03"/>
    <w:rsid w:val="009A1F6A"/>
    <w:rsid w:val="009C77C8"/>
    <w:rsid w:val="00A003AB"/>
    <w:rsid w:val="00A34155"/>
    <w:rsid w:val="00B80CCB"/>
    <w:rsid w:val="00BC2D65"/>
    <w:rsid w:val="00BE1574"/>
    <w:rsid w:val="00BE7161"/>
    <w:rsid w:val="00C85D05"/>
    <w:rsid w:val="00CE4F25"/>
    <w:rsid w:val="00CF2DF8"/>
    <w:rsid w:val="00D659A6"/>
    <w:rsid w:val="00D77D97"/>
    <w:rsid w:val="00D90F48"/>
    <w:rsid w:val="00D931E8"/>
    <w:rsid w:val="00E2217B"/>
    <w:rsid w:val="00E45022"/>
    <w:rsid w:val="00E7213B"/>
    <w:rsid w:val="00ED77BE"/>
    <w:rsid w:val="00EF16BC"/>
    <w:rsid w:val="00F10FAE"/>
    <w:rsid w:val="00F443D4"/>
    <w:rsid w:val="00F46D30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3E51E-1FEF-42DC-9DEC-87D7C757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55"/>
  </w:style>
  <w:style w:type="paragraph" w:styleId="3">
    <w:name w:val="heading 3"/>
    <w:basedOn w:val="a"/>
    <w:link w:val="30"/>
    <w:uiPriority w:val="9"/>
    <w:qFormat/>
    <w:rsid w:val="00CE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F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E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5"/>
  </w:style>
  <w:style w:type="paragraph" w:styleId="a4">
    <w:name w:val="Balloon Text"/>
    <w:basedOn w:val="a"/>
    <w:link w:val="a5"/>
    <w:uiPriority w:val="99"/>
    <w:semiHidden/>
    <w:unhideWhenUsed/>
    <w:rsid w:val="00B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D97"/>
    <w:pPr>
      <w:ind w:left="720"/>
      <w:contextualSpacing/>
    </w:pPr>
  </w:style>
  <w:style w:type="paragraph" w:styleId="a8">
    <w:name w:val="No Spacing"/>
    <w:link w:val="a9"/>
    <w:qFormat/>
    <w:rsid w:val="007F42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Другое_"/>
    <w:basedOn w:val="a0"/>
    <w:link w:val="ab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rsid w:val="003A2D3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43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52</cp:revision>
  <cp:lastPrinted>2021-09-28T05:05:00Z</cp:lastPrinted>
  <dcterms:created xsi:type="dcterms:W3CDTF">2020-08-25T03:52:00Z</dcterms:created>
  <dcterms:modified xsi:type="dcterms:W3CDTF">2022-02-16T05:56:00Z</dcterms:modified>
</cp:coreProperties>
</file>